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textAlignment w:val="auto"/>
        <w:rPr>
          <w:rFonts w:hint="eastAsia"/>
          <w:sz w:val="28"/>
        </w:rPr>
      </w:pPr>
      <w:bookmarkStart w:id="0" w:name="_GoBack"/>
      <w:r>
        <w:rPr>
          <w:rFonts w:hint="eastAsia" w:ascii="仿宋" w:hAnsi="仿宋" w:eastAsia="仿宋" w:cs="仿宋"/>
          <w:sz w:val="28"/>
        </w:rPr>
        <w:t>附件1：</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首都经济贸易大学</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遴选推荐北京市普通高等学校优秀毕业生实施办法</w:t>
      </w:r>
    </w:p>
    <w:bookmarkEnd w:id="0"/>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京教学【2012】1号文件）的要求，结合我校实际情况，特制定本办法。</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北京市普通高等学校优秀毕业生是为了鼓励大学生积极进取，引导高校毕业生树立正确的就业观和成才观，针对应届毕业生，由市教委、团市委评选并授予的市级荣誉称号。</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优秀毕业生的评选工作按照公正、公开、公平、择优的原则进行。</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优秀毕业生的评选范围为我校应届毕业生，评选比例不超过应届毕业生总数的5%。</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参与评选的应届毕业生应具备以下条件：</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（一）认真学习中国特色社会主义理论，具有坚定正确的政治方向，拥护党和国家的路线、方针、政策；遵纪守法，品德优秀，有较强的诚信意识和良好的学术道德。</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（二）学习认真刻苦，成绩优秀，有较强的实践能力和创新能力。</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本科生在校期间获得过两次（含两次）以上校级荣誉称号，包括“三好学生”、“优秀学生干部”、“优秀团员”、“优秀团干部”等。</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研究生在本校期间曾获得过一次以上（含一次）研究生学业奖学金或校级“优秀研究生干部”称号。</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（三）有较强的学术能力和科研能力。</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本科生毕业论文（设计）成绩优秀。</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博士研究生应获得过一次以上（含一次）研究生科研奖学金；或在博士就读期间以第一作者或除指导教师之外为第一作者发表4篇以上高水平学术论文（核心期刊或以上）；或入选校级学术新人项目并考核合格。</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（四）积极参加体育锻炼和文娱活动，身体健康，并达到《国家体育锻炼标准》。</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本科应届毕业生具备下列情况之一，同时满足第四条（一）、（二）、（四）项或者（一）、（三）、（四）项的可以参加遴选：</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（一）学风严谨，有较强的自学能力、科研能力和分析解决实际问题的能力，参加学科竞赛并获得市级以上（含市级）奖励的；或作为项目负责人主持校级以上（含校级）大学生科研创新项目并结项的；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（二）在校期间，积极参加社会实践、志愿服务和社区服务活动，为学校和社会作出突出贡献，并获得市级以上（含市级）奖励或者荣誉称号的；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（三）有正确的就业观，服从国家需要。响应国家号召献身国防事业，自愿到西部、到艰苦边远地区和基层就业、创业的；</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研究生应届毕业生具备下列情况之一者，第四条（二）、（三）项规定内容可以适当放宽参加遴选：</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（一）在省部级及以上部门组织的各类比赛或竞赛（包括集体项目和个人项目）中获得三等奖以上（含三等奖）或前三名的；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（二）在社会实践活动中，有突出的先进事迹，受到过国家或地方政府的表彰或其他奖励的；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（三）积极响应国家号召，献身国防事业；或自愿到西部、到艰苦边远地区和基层就业、创业的；</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有下列情况之一者，不得参加优秀毕业生评选：</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（一）在校期间受过纪律处分的。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（二）有不良信用记录的。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（三）有学术不端行为的。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（四）不能取得相应学位的。</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优秀毕业生的评选工作按照以下程序开展：</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（一）由主管校领导牵头，学生工作部会同研究生工作部组成学校评选工作领导小组，具体组织开展优秀毕业生评选工作，结合实际情况制定相关工作通知。</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pPr>
        <w:pStyle w:val="5"/>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（二）学校评选工作领导小组汇总并复审初评名单及材料，将复审结果提交校长办公会审议，并在全校范围公示7日后，确定最终名单，报送市教委审批。</w:t>
      </w:r>
    </w:p>
    <w:p>
      <w:pPr>
        <w:pStyle w:val="5"/>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sz w:val="28"/>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rPr>
        <w:t>本办法由学生工作部、研究生工作部负责解释，自发布之日起实行。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93D42"/>
    <w:multiLevelType w:val="multilevel"/>
    <w:tmpl w:val="37893D42"/>
    <w:lvl w:ilvl="0" w:tentative="0">
      <w:start w:val="1"/>
      <w:numFmt w:val="japaneseCounting"/>
      <w:lvlText w:val="第%1条"/>
      <w:lvlJc w:val="left"/>
      <w:pPr>
        <w:ind w:left="3225" w:hanging="1665"/>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B6C28"/>
    <w:rsid w:val="DFFB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2024-05-06T15:16:00Z</dcterms:created>
  <dc:creator>Fionalicia</dc:creator>
  <cp:lastModifiedBy>Fionalicia</cp:lastModifiedBy>
  <dcterms:modified xsi:type="dcterms:W3CDTF">2024-05-06T15:16:59Z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BAE8C77B8202EC27D583386625F74735_41</vt:lpwstr>
  </property>
</Properties>
</file>